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5B" w:rsidRDefault="0054795B" w:rsidP="0054795B">
      <w:bookmarkStart w:id="0" w:name="_GoBack"/>
      <w:bookmarkEnd w:id="0"/>
      <w:r>
        <w:t>Контрольная работа по дисциплине «Управление проектами»</w:t>
      </w:r>
    </w:p>
    <w:p w:rsidR="0054795B" w:rsidRDefault="0054795B">
      <w:pPr>
        <w:spacing w:after="200" w:line="276" w:lineRule="auto"/>
        <w:jc w:val="left"/>
      </w:pPr>
      <w: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  <w:lang w:eastAsia="en-US"/>
        </w:rPr>
        <w:id w:val="-741862242"/>
        <w:docPartObj>
          <w:docPartGallery w:val="Table of Contents"/>
          <w:docPartUnique/>
        </w:docPartObj>
      </w:sdtPr>
      <w:sdtEndPr/>
      <w:sdtContent>
        <w:p w:rsidR="0054795B" w:rsidRDefault="0054795B" w:rsidP="0054795B">
          <w:pPr>
            <w:pStyle w:val="a3"/>
            <w:jc w:val="center"/>
          </w:pPr>
          <w:r>
            <w:t>Оглавление</w:t>
          </w:r>
        </w:p>
        <w:p w:rsidR="0054795B" w:rsidRPr="0054795B" w:rsidRDefault="0054795B" w:rsidP="0054795B">
          <w:pPr>
            <w:rPr>
              <w:lang w:eastAsia="ru-RU"/>
            </w:rPr>
          </w:pPr>
        </w:p>
        <w:p w:rsidR="002A1154" w:rsidRDefault="0054795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957252" w:history="1">
            <w:r w:rsidR="002A1154" w:rsidRPr="007514A2">
              <w:rPr>
                <w:rStyle w:val="a4"/>
                <w:noProof/>
              </w:rPr>
              <w:t>Семинар 12</w:t>
            </w:r>
            <w:r w:rsidR="002A1154">
              <w:rPr>
                <w:noProof/>
                <w:webHidden/>
              </w:rPr>
              <w:tab/>
            </w:r>
            <w:r w:rsidR="002A1154">
              <w:rPr>
                <w:noProof/>
                <w:webHidden/>
              </w:rPr>
              <w:fldChar w:fldCharType="begin"/>
            </w:r>
            <w:r w:rsidR="002A1154">
              <w:rPr>
                <w:noProof/>
                <w:webHidden/>
              </w:rPr>
              <w:instrText xml:space="preserve"> PAGEREF _Toc87957252 \h </w:instrText>
            </w:r>
            <w:r w:rsidR="002A1154">
              <w:rPr>
                <w:noProof/>
                <w:webHidden/>
              </w:rPr>
            </w:r>
            <w:r w:rsidR="002A1154">
              <w:rPr>
                <w:noProof/>
                <w:webHidden/>
              </w:rPr>
              <w:fldChar w:fldCharType="separate"/>
            </w:r>
            <w:r w:rsidR="002A1154">
              <w:rPr>
                <w:noProof/>
                <w:webHidden/>
              </w:rPr>
              <w:t>3</w:t>
            </w:r>
            <w:r w:rsidR="002A1154">
              <w:rPr>
                <w:noProof/>
                <w:webHidden/>
              </w:rPr>
              <w:fldChar w:fldCharType="end"/>
            </w:r>
          </w:hyperlink>
        </w:p>
        <w:p w:rsidR="002A1154" w:rsidRDefault="00FD439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7957253" w:history="1">
            <w:r w:rsidR="002A1154" w:rsidRPr="007514A2">
              <w:rPr>
                <w:rStyle w:val="a4"/>
                <w:noProof/>
              </w:rPr>
              <w:t>Список литературы</w:t>
            </w:r>
            <w:r w:rsidR="002A1154">
              <w:rPr>
                <w:noProof/>
                <w:webHidden/>
              </w:rPr>
              <w:tab/>
            </w:r>
            <w:r w:rsidR="002A1154">
              <w:rPr>
                <w:noProof/>
                <w:webHidden/>
              </w:rPr>
              <w:fldChar w:fldCharType="begin"/>
            </w:r>
            <w:r w:rsidR="002A1154">
              <w:rPr>
                <w:noProof/>
                <w:webHidden/>
              </w:rPr>
              <w:instrText xml:space="preserve"> PAGEREF _Toc87957253 \h </w:instrText>
            </w:r>
            <w:r w:rsidR="002A1154">
              <w:rPr>
                <w:noProof/>
                <w:webHidden/>
              </w:rPr>
            </w:r>
            <w:r w:rsidR="002A1154">
              <w:rPr>
                <w:noProof/>
                <w:webHidden/>
              </w:rPr>
              <w:fldChar w:fldCharType="separate"/>
            </w:r>
            <w:r w:rsidR="002A1154">
              <w:rPr>
                <w:noProof/>
                <w:webHidden/>
              </w:rPr>
              <w:t>5</w:t>
            </w:r>
            <w:r w:rsidR="002A1154">
              <w:rPr>
                <w:noProof/>
                <w:webHidden/>
              </w:rPr>
              <w:fldChar w:fldCharType="end"/>
            </w:r>
          </w:hyperlink>
        </w:p>
        <w:p w:rsidR="0054795B" w:rsidRDefault="0054795B">
          <w:r>
            <w:rPr>
              <w:b/>
              <w:bCs/>
            </w:rPr>
            <w:fldChar w:fldCharType="end"/>
          </w:r>
        </w:p>
      </w:sdtContent>
    </w:sdt>
    <w:p w:rsidR="0054795B" w:rsidRDefault="0054795B" w:rsidP="0054795B"/>
    <w:p w:rsidR="0054795B" w:rsidRDefault="0054795B" w:rsidP="0054795B">
      <w:pPr>
        <w:spacing w:line="276" w:lineRule="auto"/>
        <w:jc w:val="left"/>
      </w:pPr>
      <w:r>
        <w:br w:type="page"/>
      </w:r>
    </w:p>
    <w:p w:rsidR="004C6C65" w:rsidRDefault="004C6C65" w:rsidP="004C6C65">
      <w:pPr>
        <w:pStyle w:val="1"/>
      </w:pPr>
      <w:bookmarkStart w:id="1" w:name="_Toc87957252"/>
      <w:r>
        <w:lastRenderedPageBreak/>
        <w:t>Семинар</w:t>
      </w:r>
      <w:r w:rsidR="00290A03">
        <w:t xml:space="preserve"> </w:t>
      </w:r>
      <w:r w:rsidR="003879FA">
        <w:t>1</w:t>
      </w:r>
      <w:r w:rsidR="002A1154">
        <w:t>2</w:t>
      </w:r>
      <w:bookmarkEnd w:id="1"/>
    </w:p>
    <w:p w:rsidR="00290A03" w:rsidRDefault="00290A03" w:rsidP="00290A03"/>
    <w:p w:rsidR="00E15C2D" w:rsidRDefault="00E15C2D" w:rsidP="00290A03">
      <w:r w:rsidRPr="00E15C2D">
        <w:rPr>
          <w:noProof/>
          <w:lang w:eastAsia="ru-RU"/>
        </w:rPr>
        <w:t xml:space="preserve">  </w:t>
      </w:r>
      <w:r w:rsidR="002A1154">
        <w:t>Один из наиболее важных аспектов работы руководителя проектов — отслеживать назначения всех ресурсов, чтобы эффективно сбалансировать их рабочие нагрузки. У одних ресурсов возможно превышение доступности, а у других — неполная загруженность. Просматривая рабочие нагрузки и доступность в Microsoft Project, вы можете оценить, насколько эффективно ваши ресурсы задействованы в проекте и требуется ли внести корректировки.</w:t>
      </w:r>
    </w:p>
    <w:p w:rsidR="002A1154" w:rsidRDefault="002A1154">
      <w:pPr>
        <w:spacing w:after="200" w:line="276" w:lineRule="auto"/>
        <w:jc w:val="left"/>
      </w:pPr>
      <w:r>
        <w:rPr>
          <w:noProof/>
          <w:lang w:eastAsia="ru-RU"/>
        </w:rPr>
        <w:drawing>
          <wp:inline distT="0" distB="0" distL="0" distR="0" wp14:anchorId="57F80693" wp14:editId="0C9C9A83">
            <wp:extent cx="5940425" cy="3157518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154" w:rsidRDefault="002A1154" w:rsidP="002A1154">
      <w:pPr>
        <w:spacing w:after="200" w:line="276" w:lineRule="auto"/>
        <w:jc w:val="center"/>
      </w:pPr>
      <w:r>
        <w:t>Рис. 1 – График использования ресурсов</w:t>
      </w:r>
    </w:p>
    <w:p w:rsidR="002A1154" w:rsidRPr="002A1154" w:rsidRDefault="002A1154" w:rsidP="002A1154">
      <w:pPr>
        <w:ind w:firstLine="709"/>
      </w:pPr>
      <w:r w:rsidRPr="002A1154">
        <w:t>Просмотр рабочей нагрузки ресурса в представлении "Использование ресурсов"</w:t>
      </w:r>
    </w:p>
    <w:p w:rsidR="002A1154" w:rsidRPr="002A1154" w:rsidRDefault="002A1154" w:rsidP="002A1154">
      <w:pPr>
        <w:ind w:firstLine="709"/>
      </w:pPr>
      <w:r w:rsidRPr="002A1154">
        <w:t>На вкладке Задача или Ресурс в раскрывающемся меню группы Вид выберите элемент Использование ресурсов.</w:t>
      </w:r>
    </w:p>
    <w:p w:rsidR="002A1154" w:rsidRPr="002A1154" w:rsidRDefault="002A1154" w:rsidP="002A1154">
      <w:pPr>
        <w:ind w:firstLine="709"/>
      </w:pPr>
      <w:r w:rsidRPr="002A1154">
        <w:t>В той части представления "Использование ресурсов", где показана таблица, проверьте имена ресурсов и назначенные им задачи.</w:t>
      </w:r>
    </w:p>
    <w:p w:rsidR="002A1154" w:rsidRPr="002A1154" w:rsidRDefault="002A1154" w:rsidP="002A1154">
      <w:pPr>
        <w:ind w:firstLine="709"/>
        <w:rPr>
          <w:szCs w:val="28"/>
        </w:rPr>
      </w:pPr>
      <w:r w:rsidRPr="002A1154">
        <w:rPr>
          <w:szCs w:val="28"/>
        </w:rPr>
        <w:t>В той части представления, где показана шкала времени, посмотрите, как распределена работа в выбранном периоде времени.</w:t>
      </w:r>
    </w:p>
    <w:p w:rsidR="002A1154" w:rsidRPr="002A1154" w:rsidRDefault="002A1154" w:rsidP="002A1154">
      <w:pPr>
        <w:ind w:firstLine="709"/>
        <w:rPr>
          <w:szCs w:val="28"/>
        </w:rPr>
      </w:pPr>
      <w:r w:rsidRPr="002A1154">
        <w:rPr>
          <w:szCs w:val="28"/>
        </w:rPr>
        <w:t xml:space="preserve">Во многих представлениях ресурсов, включая и "Использование ресурсов", ресурсы с превышением доступности отображаются красным </w:t>
      </w:r>
      <w:r w:rsidRPr="002A1154">
        <w:rPr>
          <w:szCs w:val="28"/>
        </w:rPr>
        <w:lastRenderedPageBreak/>
        <w:t>цветом. Превышение доступности означает, что превышено максимальное число единиц ресурса в определенный период времени. На листах ресурсов в поле индикатора для ресурсов с превышением доступности также появляется индикатор выравнивания нагрузки ресурса. Посмотрите на индикатор и назначения задач, чтобы оценить, допустимо ли превышение доступности.</w:t>
      </w:r>
    </w:p>
    <w:p w:rsidR="002A1154" w:rsidRPr="002A1154" w:rsidRDefault="002A1154" w:rsidP="002A1154">
      <w:pPr>
        <w:ind w:firstLine="709"/>
        <w:rPr>
          <w:rFonts w:eastAsia="Times New Roman" w:cs="Times New Roman"/>
          <w:szCs w:val="28"/>
          <w:lang w:eastAsia="ru-RU"/>
        </w:rPr>
      </w:pPr>
      <w:r w:rsidRPr="002A1154">
        <w:rPr>
          <w:rFonts w:eastAsia="Times New Roman" w:cs="Times New Roman"/>
          <w:szCs w:val="28"/>
          <w:lang w:eastAsia="ru-RU"/>
        </w:rPr>
        <w:t>В представлении "График ресурсов" отображается диаграмма представление рабочей нагрузки и доступности отдельного ресурса. В этом представлении можно быстро определить, имеется ли у выбранного ресурса перевыход в течение определенного периода времени. Вы также можете увидеть процентную долю единицы назначений, а также максимальное число единиц доступности ресурса.</w:t>
      </w:r>
    </w:p>
    <w:p w:rsidR="002A1154" w:rsidRPr="002A1154" w:rsidRDefault="002A1154" w:rsidP="002A1154">
      <w:pPr>
        <w:ind w:firstLine="709"/>
        <w:rPr>
          <w:rFonts w:eastAsia="Times New Roman" w:cs="Times New Roman"/>
          <w:szCs w:val="28"/>
          <w:lang w:eastAsia="ru-RU"/>
        </w:rPr>
      </w:pPr>
      <w:r w:rsidRPr="002A1154">
        <w:rPr>
          <w:rFonts w:eastAsia="Times New Roman" w:cs="Times New Roman"/>
          <w:szCs w:val="28"/>
          <w:lang w:eastAsia="ru-RU"/>
        </w:rPr>
        <w:t xml:space="preserve">На вкладке </w:t>
      </w:r>
      <w:r w:rsidRPr="002A1154">
        <w:rPr>
          <w:rFonts w:eastAsia="Times New Roman" w:cs="Times New Roman"/>
          <w:b/>
          <w:bCs/>
          <w:szCs w:val="28"/>
          <w:lang w:eastAsia="ru-RU"/>
        </w:rPr>
        <w:t>Ресурс</w:t>
      </w:r>
      <w:r w:rsidRPr="002A1154">
        <w:rPr>
          <w:rFonts w:eastAsia="Times New Roman" w:cs="Times New Roman"/>
          <w:szCs w:val="28"/>
          <w:lang w:eastAsia="ru-RU"/>
        </w:rPr>
        <w:t xml:space="preserve"> в группе </w:t>
      </w:r>
      <w:r w:rsidRPr="002A1154">
        <w:rPr>
          <w:rFonts w:eastAsia="Times New Roman" w:cs="Times New Roman"/>
          <w:b/>
          <w:bCs/>
          <w:szCs w:val="28"/>
          <w:lang w:eastAsia="ru-RU"/>
        </w:rPr>
        <w:t>Вид</w:t>
      </w:r>
      <w:r w:rsidRPr="002A1154">
        <w:rPr>
          <w:rFonts w:eastAsia="Times New Roman" w:cs="Times New Roman"/>
          <w:szCs w:val="28"/>
          <w:lang w:eastAsia="ru-RU"/>
        </w:rPr>
        <w:t xml:space="preserve"> выберите представление </w:t>
      </w:r>
      <w:r w:rsidRPr="002A1154">
        <w:rPr>
          <w:rFonts w:eastAsia="Times New Roman" w:cs="Times New Roman"/>
          <w:b/>
          <w:bCs/>
          <w:szCs w:val="28"/>
          <w:lang w:eastAsia="ru-RU"/>
        </w:rPr>
        <w:t>График ресурсов</w:t>
      </w:r>
      <w:r w:rsidRPr="002A1154">
        <w:rPr>
          <w:rFonts w:eastAsia="Times New Roman" w:cs="Times New Roman"/>
          <w:szCs w:val="28"/>
          <w:lang w:eastAsia="ru-RU"/>
        </w:rPr>
        <w:t>.</w:t>
      </w:r>
    </w:p>
    <w:p w:rsidR="002A1154" w:rsidRPr="002A1154" w:rsidRDefault="002A1154" w:rsidP="002A1154">
      <w:pPr>
        <w:ind w:firstLine="709"/>
        <w:rPr>
          <w:rFonts w:eastAsia="Times New Roman" w:cs="Times New Roman"/>
          <w:szCs w:val="28"/>
          <w:lang w:eastAsia="ru-RU"/>
        </w:rPr>
      </w:pPr>
      <w:r w:rsidRPr="002A1154">
        <w:rPr>
          <w:rFonts w:eastAsia="Times New Roman" w:cs="Times New Roman"/>
          <w:szCs w:val="28"/>
          <w:lang w:eastAsia="ru-RU"/>
        </w:rPr>
        <w:t>В левом окне проверьте имя первого ресурса, прокручивая экран влево или вправо.</w:t>
      </w:r>
    </w:p>
    <w:p w:rsidR="002A1154" w:rsidRPr="002A1154" w:rsidRDefault="002A1154" w:rsidP="002A1154">
      <w:pPr>
        <w:ind w:firstLine="709"/>
        <w:rPr>
          <w:rFonts w:eastAsia="Times New Roman" w:cs="Times New Roman"/>
          <w:szCs w:val="28"/>
          <w:lang w:eastAsia="ru-RU"/>
        </w:rPr>
      </w:pPr>
      <w:r w:rsidRPr="002A1154">
        <w:rPr>
          <w:rFonts w:eastAsia="Times New Roman" w:cs="Times New Roman"/>
          <w:szCs w:val="28"/>
          <w:lang w:eastAsia="ru-RU"/>
        </w:rPr>
        <w:t>Если имя ресурса показано красным цветом, у него превышена доступность. Черным цветом показаны ресурсы, загруженные в соответствии с заданной трудоспособностью (полностью или нет).</w:t>
      </w:r>
    </w:p>
    <w:p w:rsidR="002A1154" w:rsidRPr="002A1154" w:rsidRDefault="002A1154" w:rsidP="002A1154">
      <w:pPr>
        <w:ind w:firstLine="709"/>
        <w:rPr>
          <w:rFonts w:eastAsia="Times New Roman" w:cs="Times New Roman"/>
          <w:szCs w:val="28"/>
          <w:lang w:eastAsia="ru-RU"/>
        </w:rPr>
      </w:pPr>
      <w:r w:rsidRPr="002A1154">
        <w:rPr>
          <w:rFonts w:eastAsia="Times New Roman" w:cs="Times New Roman"/>
          <w:szCs w:val="28"/>
          <w:lang w:eastAsia="ru-RU"/>
        </w:rPr>
        <w:t>Посмотрите на диаграмму и оцените степень превышения доступности или неполной загруженности.</w:t>
      </w:r>
    </w:p>
    <w:p w:rsidR="002A1154" w:rsidRPr="002A1154" w:rsidRDefault="002A1154" w:rsidP="002A1154">
      <w:pPr>
        <w:ind w:firstLine="709"/>
        <w:rPr>
          <w:rFonts w:eastAsia="Times New Roman" w:cs="Times New Roman"/>
          <w:szCs w:val="28"/>
          <w:lang w:eastAsia="ru-RU"/>
        </w:rPr>
      </w:pPr>
      <w:r w:rsidRPr="002A1154">
        <w:rPr>
          <w:rFonts w:eastAsia="Times New Roman" w:cs="Times New Roman"/>
          <w:szCs w:val="28"/>
          <w:lang w:eastAsia="ru-RU"/>
        </w:rPr>
        <w:t>Синие полоски (по умолчанию) показывают, что объем выделенных трудозатрат точно соответствует (или не достигает) максимальной доступности ресурса и его рабочему времени в этот период. Красные полоски (по умолчанию) показывают, что назначенная ресурсу нагрузка в этот период превышает его максимальную доступность и рабочее время.</w:t>
      </w:r>
    </w:p>
    <w:p w:rsidR="002A1154" w:rsidRDefault="002A1154">
      <w:pPr>
        <w:spacing w:after="200" w:line="276" w:lineRule="auto"/>
        <w:jc w:val="left"/>
      </w:pPr>
    </w:p>
    <w:p w:rsidR="00797741" w:rsidRDefault="00797741">
      <w:pPr>
        <w:spacing w:after="200" w:line="276" w:lineRule="auto"/>
        <w:jc w:val="left"/>
      </w:pPr>
      <w:r>
        <w:br w:type="page"/>
      </w:r>
    </w:p>
    <w:p w:rsidR="00E31E15" w:rsidRDefault="0054795B" w:rsidP="0054795B">
      <w:pPr>
        <w:pStyle w:val="1"/>
      </w:pPr>
      <w:bookmarkStart w:id="2" w:name="_Toc87957253"/>
      <w:r>
        <w:lastRenderedPageBreak/>
        <w:t>Список литературы</w:t>
      </w:r>
      <w:bookmarkEnd w:id="2"/>
    </w:p>
    <w:p w:rsidR="0054795B" w:rsidRPr="0054795B" w:rsidRDefault="0054795B" w:rsidP="0054795B"/>
    <w:p w:rsidR="0054795B" w:rsidRDefault="0054795B" w:rsidP="0054795B">
      <w:pPr>
        <w:numPr>
          <w:ilvl w:val="0"/>
          <w:numId w:val="1"/>
        </w:numPr>
        <w:ind w:left="0" w:firstLine="709"/>
      </w:pPr>
      <w:r>
        <w:t>Плошкин, В.В. Оценка и управление рисками на предприятиях: Учебное пособие / В.В. Плошкин. - Ст. Оскол: ТНТ, 2018. - 448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r>
        <w:t>Рыхтикова, Н.А. Анализ и управление рисками организации: Учебное пособие / Н.А. Рыхтикова. - М.: Форум, 2019. - 240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r>
        <w:t>Тепман, Л.Н. Управление инвестиционными рисками: Учебное пособие / Л.Н. Тепман, Н.Д. Эриашвили. - М.: ЮНИТИ, 2017. - 215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r>
        <w:t>Тепман, Л.Н. Управление рисками в условиях финансового кризиса: Учебное пособие / Л.Н. Тепман, Н.Д. Эриашвили. - М.: ЮНИТИ, 2021. - 295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r>
        <w:t>Уродовских, В.Н. Управление рисками предприятия: Учебное пособие / В.Н. Уродовских.. - М.: Вузовский учебник, ИНФРА-М, 2018. - 168 c.</w:t>
      </w:r>
    </w:p>
    <w:p w:rsidR="0054795B" w:rsidRPr="0054795B" w:rsidRDefault="0054795B" w:rsidP="0054795B"/>
    <w:sectPr w:rsidR="0054795B" w:rsidRPr="0054795B" w:rsidSect="00A10F55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93" w:rsidRDefault="00FD4393" w:rsidP="00A10F55">
      <w:pPr>
        <w:spacing w:line="240" w:lineRule="auto"/>
      </w:pPr>
      <w:r>
        <w:separator/>
      </w:r>
    </w:p>
  </w:endnote>
  <w:endnote w:type="continuationSeparator" w:id="0">
    <w:p w:rsidR="00FD4393" w:rsidRDefault="00FD4393" w:rsidP="00A10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506835"/>
      <w:docPartObj>
        <w:docPartGallery w:val="Page Numbers (Bottom of Page)"/>
        <w:docPartUnique/>
      </w:docPartObj>
    </w:sdtPr>
    <w:sdtEndPr/>
    <w:sdtContent>
      <w:p w:rsidR="00A10F55" w:rsidRDefault="00A10F55" w:rsidP="00A10F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0F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93" w:rsidRDefault="00FD4393" w:rsidP="00A10F55">
      <w:pPr>
        <w:spacing w:line="240" w:lineRule="auto"/>
      </w:pPr>
      <w:r>
        <w:separator/>
      </w:r>
    </w:p>
  </w:footnote>
  <w:footnote w:type="continuationSeparator" w:id="0">
    <w:p w:rsidR="00FD4393" w:rsidRDefault="00FD4393" w:rsidP="00A10F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7E0"/>
    <w:multiLevelType w:val="multilevel"/>
    <w:tmpl w:val="F4A6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37AED"/>
    <w:multiLevelType w:val="multilevel"/>
    <w:tmpl w:val="4632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B4399"/>
    <w:multiLevelType w:val="multilevel"/>
    <w:tmpl w:val="ECFA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94658"/>
    <w:multiLevelType w:val="multilevel"/>
    <w:tmpl w:val="E590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D0378"/>
    <w:multiLevelType w:val="hybridMultilevel"/>
    <w:tmpl w:val="5F6A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76E1F"/>
    <w:multiLevelType w:val="multilevel"/>
    <w:tmpl w:val="FABE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6559F"/>
    <w:multiLevelType w:val="multilevel"/>
    <w:tmpl w:val="DAA0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6551A"/>
    <w:multiLevelType w:val="multilevel"/>
    <w:tmpl w:val="2E00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F4ABD"/>
    <w:multiLevelType w:val="multilevel"/>
    <w:tmpl w:val="E43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631CD"/>
    <w:multiLevelType w:val="multilevel"/>
    <w:tmpl w:val="9B5E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7728F7"/>
    <w:multiLevelType w:val="multilevel"/>
    <w:tmpl w:val="745C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BE4789"/>
    <w:multiLevelType w:val="multilevel"/>
    <w:tmpl w:val="07CC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CB707C"/>
    <w:multiLevelType w:val="multilevel"/>
    <w:tmpl w:val="3814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3E74C8"/>
    <w:multiLevelType w:val="multilevel"/>
    <w:tmpl w:val="F548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142902"/>
    <w:multiLevelType w:val="multilevel"/>
    <w:tmpl w:val="E27A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F70A2"/>
    <w:multiLevelType w:val="multilevel"/>
    <w:tmpl w:val="84D8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3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1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5"/>
  </w:num>
  <w:num w:numId="14">
    <w:abstractNumId w:val="6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5B"/>
    <w:rsid w:val="00290A03"/>
    <w:rsid w:val="002A1154"/>
    <w:rsid w:val="0034773D"/>
    <w:rsid w:val="003879FA"/>
    <w:rsid w:val="00411F6C"/>
    <w:rsid w:val="004418D8"/>
    <w:rsid w:val="00461405"/>
    <w:rsid w:val="004C6C65"/>
    <w:rsid w:val="004F51E6"/>
    <w:rsid w:val="0054795B"/>
    <w:rsid w:val="00634C56"/>
    <w:rsid w:val="00797741"/>
    <w:rsid w:val="009256CB"/>
    <w:rsid w:val="009E16D3"/>
    <w:rsid w:val="00A10F55"/>
    <w:rsid w:val="00AD60F2"/>
    <w:rsid w:val="00B047F6"/>
    <w:rsid w:val="00C75D36"/>
    <w:rsid w:val="00C97B65"/>
    <w:rsid w:val="00DF6919"/>
    <w:rsid w:val="00E15C2D"/>
    <w:rsid w:val="00E31E15"/>
    <w:rsid w:val="00EB2664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5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0F55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1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F5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54795B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795B"/>
    <w:pPr>
      <w:spacing w:after="100"/>
    </w:pPr>
  </w:style>
  <w:style w:type="character" w:styleId="a4">
    <w:name w:val="Hyperlink"/>
    <w:basedOn w:val="a0"/>
    <w:uiPriority w:val="99"/>
    <w:unhideWhenUsed/>
    <w:rsid w:val="00547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5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10F55"/>
    <w:rPr>
      <w:i/>
      <w:iCs/>
    </w:rPr>
  </w:style>
  <w:style w:type="paragraph" w:styleId="a8">
    <w:name w:val="header"/>
    <w:basedOn w:val="a"/>
    <w:link w:val="a9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0F5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F55"/>
    <w:rPr>
      <w:rFonts w:ascii="Times New Roman" w:hAnsi="Times New Roman"/>
      <w:sz w:val="28"/>
    </w:rPr>
  </w:style>
  <w:style w:type="character" w:customStyle="1" w:styleId="extendedtext-full">
    <w:name w:val="extendedtext-full"/>
    <w:basedOn w:val="a0"/>
    <w:rsid w:val="00C97B65"/>
  </w:style>
  <w:style w:type="character" w:customStyle="1" w:styleId="20">
    <w:name w:val="Заголовок 2 Знак"/>
    <w:basedOn w:val="a0"/>
    <w:link w:val="2"/>
    <w:uiPriority w:val="9"/>
    <w:semiHidden/>
    <w:rsid w:val="002A1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2A115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5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0F55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1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F5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54795B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795B"/>
    <w:pPr>
      <w:spacing w:after="100"/>
    </w:pPr>
  </w:style>
  <w:style w:type="character" w:styleId="a4">
    <w:name w:val="Hyperlink"/>
    <w:basedOn w:val="a0"/>
    <w:uiPriority w:val="99"/>
    <w:unhideWhenUsed/>
    <w:rsid w:val="00547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5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10F55"/>
    <w:rPr>
      <w:i/>
      <w:iCs/>
    </w:rPr>
  </w:style>
  <w:style w:type="paragraph" w:styleId="a8">
    <w:name w:val="header"/>
    <w:basedOn w:val="a"/>
    <w:link w:val="a9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0F5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F55"/>
    <w:rPr>
      <w:rFonts w:ascii="Times New Roman" w:hAnsi="Times New Roman"/>
      <w:sz w:val="28"/>
    </w:rPr>
  </w:style>
  <w:style w:type="character" w:customStyle="1" w:styleId="extendedtext-full">
    <w:name w:val="extendedtext-full"/>
    <w:basedOn w:val="a0"/>
    <w:rsid w:val="00C97B65"/>
  </w:style>
  <w:style w:type="character" w:customStyle="1" w:styleId="20">
    <w:name w:val="Заголовок 2 Знак"/>
    <w:basedOn w:val="a0"/>
    <w:link w:val="2"/>
    <w:uiPriority w:val="9"/>
    <w:semiHidden/>
    <w:rsid w:val="002A1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2A115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F8AA-5497-47C7-B8DD-01468D1E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2021-11-16T06:14:00Z</dcterms:created>
  <dcterms:modified xsi:type="dcterms:W3CDTF">2021-11-16T06:14:00Z</dcterms:modified>
</cp:coreProperties>
</file>